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39406" w14:textId="77777777" w:rsidR="001D2567" w:rsidRPr="00594233" w:rsidRDefault="001D2567" w:rsidP="001D2567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Bajai III. Béla Gimnázium</w:t>
      </w:r>
    </w:p>
    <w:p w14:paraId="358D1F7E" w14:textId="77777777" w:rsidR="001D2567" w:rsidRDefault="001D2567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</w:p>
    <w:p w14:paraId="65FF6730" w14:textId="5F28A6A0" w:rsidR="005C3794" w:rsidRDefault="005D1AC1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Helyi tanterve t</w:t>
      </w:r>
      <w:r w:rsidR="005C3794" w:rsidRPr="00594233"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örténelem</w:t>
      </w: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 xml:space="preserve">ből </w:t>
      </w:r>
    </w:p>
    <w:p w14:paraId="0B49257B" w14:textId="263FBE30" w:rsidR="005D1AC1" w:rsidRDefault="005D1AC1" w:rsidP="00157B9A">
      <w:pPr>
        <w:spacing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bCs/>
          <w:color w:val="2E75B5"/>
          <w:kern w:val="36"/>
          <w:sz w:val="32"/>
          <w:szCs w:val="32"/>
          <w:lang w:eastAsia="hu-HU"/>
        </w:rPr>
        <w:t>a négy évfolyamos képzéshez</w:t>
      </w:r>
    </w:p>
    <w:p w14:paraId="181AB9DA" w14:textId="77777777" w:rsidR="005D1AC1" w:rsidRDefault="005D1AC1" w:rsidP="005D1AC1">
      <w:pPr>
        <w:pStyle w:val="Cmsor5"/>
        <w:shd w:val="clear" w:color="auto" w:fill="FFFFFF"/>
        <w:spacing w:before="0" w:after="240"/>
      </w:pPr>
      <w:r w:rsidRPr="00AC6477">
        <w:t xml:space="preserve">A helyi tanterv elkészítéséhez felhasznált kerettanterv: </w:t>
      </w:r>
    </w:p>
    <w:p w14:paraId="5757F9C9" w14:textId="3083631E" w:rsidR="005D1AC1" w:rsidRPr="00641138" w:rsidRDefault="005D1AC1" w:rsidP="005D1AC1">
      <w:pPr>
        <w:pStyle w:val="Cmsor5"/>
        <w:shd w:val="clear" w:color="auto" w:fill="FFFFFF"/>
        <w:spacing w:before="0" w:after="240"/>
        <w:rPr>
          <w:rFonts w:ascii="Times New Roman" w:hAnsi="Times New Roman" w:cs="Times New Roman"/>
          <w:b w:val="0"/>
          <w:sz w:val="24"/>
          <w:szCs w:val="24"/>
        </w:rPr>
      </w:pPr>
      <w:r w:rsidRPr="005D1AC1">
        <w:rPr>
          <w:rFonts w:ascii="Times New Roman" w:hAnsi="Times New Roman" w:cs="Times New Roman"/>
          <w:b w:val="0"/>
          <w:color w:val="434855"/>
        </w:rPr>
        <w:t xml:space="preserve">51/2012. (XII. 21.) számú EMMI rendelet 3. melléklete (Kerettanterv a gimnáziumok 9-12. évfolyama számára, </w:t>
      </w:r>
      <w:r w:rsidRPr="00641138">
        <w:rPr>
          <w:rFonts w:ascii="Times New Roman" w:hAnsi="Times New Roman" w:cs="Times New Roman"/>
          <w:b w:val="0"/>
        </w:rPr>
        <w:t>https://kerettanterv.oh.gov.hu/03_melleklet_9-1</w:t>
      </w:r>
      <w:r w:rsidRPr="00641138">
        <w:rPr>
          <w:rFonts w:ascii="Times New Roman" w:hAnsi="Times New Roman" w:cs="Times New Roman"/>
          <w:b w:val="0"/>
          <w:sz w:val="24"/>
          <w:szCs w:val="24"/>
        </w:rPr>
        <w:t>2/index_4_gimn.html</w:t>
      </w:r>
    </w:p>
    <w:p w14:paraId="1D0DEAEE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</w:rPr>
        <w:t>A tankönyvek kiválasztásának elvei</w:t>
      </w:r>
    </w:p>
    <w:p w14:paraId="39FA761E" w14:textId="6B05EBDB" w:rsidR="005D1AC1" w:rsidRPr="00641138" w:rsidRDefault="005D1AC1" w:rsidP="005D1AC1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középiskolai korosztálynak olyan tankönyvet válasszunk, amely – a tantervi célki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tű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zésnek megfelelően – a múltat a maga sokszínűségében, gazdag forrásanyagra támaszkodva, sokoldalúan és összefüggéseiben mutatja be. Lehetőséget teremt a tanulói érintettség felkeltésére, az ismeretszerzés és tanulási képességek fejlesztésére, a problémaérzékenység, és az alternatívákban való gondolkodás kialakítására, a releváns összefüggések feltárására, az egyedi jelenségekből következő általánosításokra, az ellentmondások feltárására, megvita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tására, valamint a szakszerű és árnyalt vélemények megfogalmazására. A könyv tematikája továbbfejleszti a tanulók időbeni tájékozódási képességét, a feldolgozott időszak dokumen</w:t>
      </w:r>
      <w:r w:rsidRPr="00641138">
        <w:rPr>
          <w:rFonts w:ascii="Times New Roman" w:hAnsi="Times New Roman" w:cs="Times New Roman"/>
          <w:sz w:val="24"/>
          <w:szCs w:val="24"/>
        </w:rPr>
        <w:softHyphen/>
        <w:t>tumai (szövegek, képek stb.) a megjelenített korszak fontos és jellemző vonásait tükrözik. A tankönyv a feldolgozandó ismeretforrások megértését, elemzését változatos és gondolkodtató kérdések, feladatok alkalmazásával segíti.</w:t>
      </w:r>
    </w:p>
    <w:p w14:paraId="58922594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tankönyv elsődlegesen nem a tananyag otthoni felidézésére szolgál, hanem a tanórai munka legfontosabb eszköze. Ezért a képek, ábrák, térképek, adatsorok ne csupán illusztratív szerepet töltsenek be: legyenek alkalmasak elemzésre, a tananyaghoz kapcsolódó irányított vagy önálló tanulói ismeretszerzésre. A képekre, ábrákra, térképekre feltétlenül vonatkozzanak kérdések, feladatok. A tankönyvi térképek funkciója más, mint a történelmi atlasz térképeié: egy-egy lényeges dolgot hangsúlyozzanak. Kerüljük a zsúfolt, nehezen áttekinthető térképeket, ábrákat tartalmazó tankönyveket! A képekről, ábrákról történő ismeretszerzésre a színes nyomású könyvek több lehetőséget nyújtanak. </w:t>
      </w:r>
    </w:p>
    <w:p w14:paraId="79B87FF2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taníthatóság-tanulhatóság feltétele a tankönyv jó tagoltsága. A nagy fejezetek és a leckék legyenek arányosak – már a könyv tagolása emelje ki a tárgyalt korszak sajátosságait. Különüljenek el a különböző didaktikai funkciójú szövegrészek (pl. törzsanyag, kiegészítő anyag, források, kérdések, feladatok). A tanulást különféle kiemelések segítsék. A túlzott tagoltság és sok kiemelés azonban már nehezíti a tanulást. Előnyös, ha a leckéket egyszerű vázlatok és összegző kérdések zárják. A nagy fejezeteket is zárják összefoglalások. </w:t>
      </w:r>
    </w:p>
    <w:p w14:paraId="3611574F" w14:textId="51783EF3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 xml:space="preserve">A könyv nyelvezete legyen érthető, olvasmányos a tanulók számára. Ne tartalmazzon fölöslegesen sok fogalmat és adatot (nevek, évszámok, topográfia), ugyanakkor biztosítson minél több lehetőséget a tanulói tevékenységekre, a képességfejlesztésre (kérdések, feladatok). </w:t>
      </w:r>
      <w:r w:rsidRPr="00641138">
        <w:rPr>
          <w:rFonts w:ascii="Times New Roman" w:hAnsi="Times New Roman" w:cs="Times New Roman"/>
          <w:sz w:val="24"/>
          <w:szCs w:val="24"/>
        </w:rPr>
        <w:lastRenderedPageBreak/>
        <w:t xml:space="preserve">Ösztönözze az önálló tanulói ismeretszerzés tankönyvön belüli (ebben fontos szerepet tölthet be a tankönyv végi fogalomtár, névtár és az időrendi táblázat) és tankönyvön kívüli formáit. </w:t>
      </w:r>
    </w:p>
    <w:p w14:paraId="0D13CADE" w14:textId="3C3910DC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48A129" w14:textId="77777777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52738" w14:textId="21A576E9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kiegyensúlyozott oktató-nevelő munkát segítheti, ha olyan tankönyvsorozatot választunk, amelynek kötetei azonos didaktikai felépítésűek. A tankönyv képekkel, érdekes esetleírásokkal, feladatokkal ösztönözze vitára, állásfoglalásra a tanulókat.</w:t>
      </w:r>
    </w:p>
    <w:p w14:paraId="63CF84BC" w14:textId="1E4878B5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</w:rPr>
      </w:pPr>
    </w:p>
    <w:p w14:paraId="462AB4C2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  <w:bCs/>
        </w:rPr>
        <w:t>A tanulók értékelése</w:t>
      </w:r>
    </w:p>
    <w:p w14:paraId="6F655F60" w14:textId="77777777" w:rsidR="005D1AC1" w:rsidRPr="00641138" w:rsidRDefault="005D1AC1" w:rsidP="005D1AC1">
      <w:pPr>
        <w:pStyle w:val="Cmsor8"/>
      </w:pPr>
      <w:r w:rsidRPr="00641138">
        <w:t>Az egyéni értékelés különböző formái:</w:t>
      </w:r>
    </w:p>
    <w:p w14:paraId="1F08CB1B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Önálló, produktív írásbeli munka (pl. problémamegoldó vagy elemző esszé írása, házi dolgozat, projektmunka, elektronikus anyag, portfolió) készítése.</w:t>
      </w:r>
    </w:p>
    <w:p w14:paraId="2F648D9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Önálló szóbeli felelet (pl. tétel kifejtése, kiselőadás tartása).</w:t>
      </w:r>
    </w:p>
    <w:p w14:paraId="3F97EDCF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Pár- és csoportmunkában való részvétel (pl. disputa, vetélkedő, szerepjáték).</w:t>
      </w:r>
    </w:p>
    <w:p w14:paraId="428AFAE3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Félévente legalább két témazáró feladatlap megírása.</w:t>
      </w:r>
    </w:p>
    <w:p w14:paraId="68C7A463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Évenként egy összegző, rendszerző feladatlap és esszé megírása.</w:t>
      </w:r>
    </w:p>
    <w:p w14:paraId="4DFA6692" w14:textId="77777777" w:rsidR="005D1AC1" w:rsidRPr="00641138" w:rsidRDefault="005D1AC1" w:rsidP="005D1AC1">
      <w:pPr>
        <w:pStyle w:val="Cmsor8"/>
      </w:pPr>
      <w:r w:rsidRPr="00641138">
        <w:t>A tanulók értékelésének főbb szempontjai:</w:t>
      </w:r>
    </w:p>
    <w:p w14:paraId="1A3DCB81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Aktivitás és részvétel a tanulói tevékenységek során.</w:t>
      </w:r>
    </w:p>
    <w:p w14:paraId="4FB4CCE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Szóbeli és írásbeli feleletek, beszámolók esetében az összefüggő, követhető, logikus gondolatmenetre és árnyalt fogalmazásra való törekvés.</w:t>
      </w:r>
    </w:p>
    <w:p w14:paraId="6624DCB5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Képes-e önállóan felépíteni feleletét? Képes-e kérdéseket, releváns megállapításokat, következtetéseket megfogalmazni? </w:t>
      </w:r>
    </w:p>
    <w:p w14:paraId="2F33E718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Az általános és adott korszakhoz kapcsolódó történelmi fogalmak szakszerű és helyes használata. </w:t>
      </w:r>
    </w:p>
    <w:p w14:paraId="7535474D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 xml:space="preserve">Történelmi események, jelenségek, folyamatok, személyek elhelyezése időben és térben, tájékozódás a történelmi térképen. </w:t>
      </w:r>
    </w:p>
    <w:p w14:paraId="17FD4F09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Egyéni és csoportos képességfejlesztő feladatok (pl. szöveges forrás-, kép-, film-, ábra-, grafikon-, diagramelemzés) megoldása.</w:t>
      </w:r>
    </w:p>
    <w:p w14:paraId="6BCDBBB2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Projektek (pl. tablók, házi dolgozatok, színielőadások, kiadványok, makettek, filmek, egyéb digitális anyagok) egyéni vagy csoportos elkészítése.</w:t>
      </w:r>
    </w:p>
    <w:p w14:paraId="4EA69B0B" w14:textId="77777777" w:rsidR="005D1AC1" w:rsidRPr="00641138" w:rsidRDefault="005D1AC1" w:rsidP="005D1AC1">
      <w:pPr>
        <w:pStyle w:val="Felsorols"/>
        <w:numPr>
          <w:ilvl w:val="0"/>
          <w:numId w:val="237"/>
        </w:numPr>
      </w:pPr>
      <w:r w:rsidRPr="00641138">
        <w:t>Tanórán kívüli információszerzés, pl. kutató- és gyűjtőmunka produktumainak bemu</w:t>
      </w:r>
      <w:r w:rsidRPr="00641138">
        <w:softHyphen/>
        <w:t xml:space="preserve">tatása, tanulmányi kirándulásokról, múzeumlátogatásokról készült jegyzőkönyvek, élménybeszámolók tartása. </w:t>
      </w:r>
    </w:p>
    <w:p w14:paraId="6896C6BE" w14:textId="77777777" w:rsidR="005D1AC1" w:rsidRPr="00641138" w:rsidRDefault="005D1AC1" w:rsidP="005D1AC1">
      <w:pPr>
        <w:pStyle w:val="Cmsor4"/>
        <w:rPr>
          <w:rFonts w:ascii="Times New Roman" w:hAnsi="Times New Roman" w:cs="Times New Roman"/>
          <w:bCs/>
        </w:rPr>
      </w:pPr>
      <w:r w:rsidRPr="00641138">
        <w:rPr>
          <w:rFonts w:ascii="Times New Roman" w:hAnsi="Times New Roman" w:cs="Times New Roman"/>
        </w:rPr>
        <w:t>A tanterv alkalmazása, szükséges speciális képesítések és tárgyi feltételek</w:t>
      </w:r>
    </w:p>
    <w:p w14:paraId="7B534761" w14:textId="77777777" w:rsidR="005D1AC1" w:rsidRPr="00641138" w:rsidRDefault="005D1AC1" w:rsidP="005D1AC1">
      <w:pPr>
        <w:pStyle w:val="Szvegtrzs"/>
      </w:pPr>
      <w:r w:rsidRPr="00641138">
        <w:t xml:space="preserve">A társadalomismeretet és állampolgári ismereteket feldolgozó tananyagrészekhez ajánlott a megfelelő szakirányú pedagógus-továbbképzés elvégzése. </w:t>
      </w:r>
    </w:p>
    <w:p w14:paraId="44E644B5" w14:textId="0B9D5998" w:rsidR="005D1AC1" w:rsidRPr="00641138" w:rsidRDefault="005D1AC1" w:rsidP="005D1AC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Az iskolában már meglévő tanári és tanulói demonstrációs eszközök, pl. falitérképek, projektor, időszalag, történelmi tablók, forrásszemelvények beszerzése (kiegészítve – szükség szerint – saját készítésű eszközökkel, pl. memóriakártyák, táblajátékok); szaktantermek; iskolai könyvtár, pc, internet, tablet, okostelefon, digitális segédanyagok stb.</w:t>
      </w:r>
    </w:p>
    <w:p w14:paraId="5D4B721F" w14:textId="77777777" w:rsidR="005D1AC1" w:rsidRPr="00641138" w:rsidRDefault="005D1AC1" w:rsidP="005D1A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4C0F545D" w14:textId="306DCF0C" w:rsidR="005D1AC1" w:rsidRPr="00641138" w:rsidRDefault="005D1AC1" w:rsidP="005D1AC1">
      <w:pPr>
        <w:pStyle w:val="Cmsor4"/>
        <w:rPr>
          <w:rFonts w:ascii="Times New Roman" w:eastAsia="Times New Roman" w:hAnsi="Times New Roman" w:cs="Times New Roman"/>
        </w:rPr>
      </w:pPr>
    </w:p>
    <w:p w14:paraId="17AA5987" w14:textId="77777777" w:rsidR="005D1AC1" w:rsidRPr="00641138" w:rsidRDefault="005D1AC1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5E56AB" w14:textId="23F76841" w:rsidR="005D1AC1" w:rsidRPr="00641138" w:rsidRDefault="005D1AC1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Alapelvek a kerettanterv alapján</w:t>
      </w:r>
    </w:p>
    <w:p w14:paraId="1226795A" w14:textId="419FF3F2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történelemtanítás és </w:t>
      </w:r>
      <w:r w:rsidR="0010128A"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690A2E29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14:paraId="4699CB23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138">
        <w:rPr>
          <w:rFonts w:ascii="Times New Roman" w:hAnsi="Times New Roman" w:cs="Times New Roman"/>
          <w:color w:val="000000"/>
          <w:sz w:val="24"/>
          <w:szCs w:val="24"/>
        </w:rPr>
        <w:t>A történelem tantárgy a következő módon fejleszti a Nemzeti alaptantervben megfogalmazott kulcskompetenciákat:</w:t>
      </w:r>
    </w:p>
    <w:p w14:paraId="1512DB4E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/>
          <w:sz w:val="24"/>
          <w:szCs w:val="24"/>
        </w:rPr>
        <w:t>A tanulás kompetenciái:</w:t>
      </w:r>
      <w:r w:rsidRPr="00641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sz w:val="24"/>
          <w:szCs w:val="24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0F73EDCB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sz w:val="24"/>
          <w:szCs w:val="24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6D764FE6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Kommunikációs kompetenciák:</w:t>
      </w:r>
      <w:r w:rsidRPr="00641138">
        <w:rPr>
          <w:rFonts w:ascii="Times New Roman" w:hAnsi="Times New Roman" w:cs="Times New Roman"/>
          <w:sz w:val="24"/>
          <w:szCs w:val="24"/>
        </w:rPr>
        <w:t xml:space="preserve"> A történelmi források feldolgozása a szövegértés fejlesztésének egyik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6EE40B82" w14:textId="77777777" w:rsidR="008B0616" w:rsidRPr="00641138" w:rsidRDefault="008B0616" w:rsidP="00E917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Digitális kompetenciák: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</w:t>
      </w:r>
      <w:r w:rsidRPr="006411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aminek része a megszerzett információk ellenőrzése, hitelességének vizsgálata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. A történelmi forrásokat tartalmazó internetes portálok, hang- és filmarchívumok és adatbázisok megismerése és használata, az itt talált források feldolgozása 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3D9A7C3A" w14:textId="1F202FDE" w:rsidR="008B0616" w:rsidRPr="00641138" w:rsidRDefault="008B0616" w:rsidP="00E9178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11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matematikai, gondolkodási kompetenciák: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több</w:t>
      </w:r>
      <w:r w:rsidR="00F07D6E"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color w:val="000000" w:themeColor="text1"/>
          <w:sz w:val="24"/>
          <w:szCs w:val="24"/>
        </w:rPr>
        <w:t>szempontú feltárására.</w:t>
      </w:r>
    </w:p>
    <w:p w14:paraId="6A9C9C9A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A személyes és társas kapcsolati kompetenciák:</w:t>
      </w:r>
      <w:r w:rsidRPr="00641138">
        <w:rPr>
          <w:rFonts w:ascii="Times New Roman" w:hAnsi="Times New Roman" w:cs="Times New Roman"/>
          <w:sz w:val="24"/>
          <w:szCs w:val="24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1530B07E" w14:textId="77777777" w:rsidR="008B0616" w:rsidRPr="00641138" w:rsidRDefault="008B0616" w:rsidP="00E9178B">
      <w:pPr>
        <w:jc w:val="both"/>
        <w:rPr>
          <w:rFonts w:ascii="Times New Roman" w:hAnsi="Times New Roman" w:cs="Times New Roman"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A kreativitás a kreatív alkotás, önkifejezés és kulturális tudatosság kompetenciái:</w:t>
      </w:r>
      <w:r w:rsidRPr="006411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1138">
        <w:rPr>
          <w:rFonts w:ascii="Times New Roman" w:hAnsi="Times New Roman" w:cs="Times New Roman"/>
          <w:sz w:val="24"/>
          <w:szCs w:val="24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07EF7E82" w14:textId="77777777" w:rsidR="008B0616" w:rsidRPr="00641138" w:rsidRDefault="008B0616" w:rsidP="008B0616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kompetenciák: </w:t>
      </w:r>
      <w:r w:rsidRPr="00641138">
        <w:rPr>
          <w:rFonts w:ascii="Times New Roman" w:hAnsi="Times New Roman" w:cs="Times New Roman"/>
          <w:sz w:val="24"/>
          <w:szCs w:val="24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09D50591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</w:t>
      </w:r>
      <w:r w:rsidRPr="006411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tartalmak azonban átlagos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esetben a javasolt órakeret kb. 80%-ában feldolgozhatók.</w:t>
      </w:r>
    </w:p>
    <w:p w14:paraId="4C4331F7" w14:textId="77777777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6411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Ezeknek legalább 70%-a magyar történelmi témájú legyen.</w:t>
      </w:r>
      <w:r w:rsidRPr="006411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14:paraId="48E0A39A" w14:textId="41C3ABDA" w:rsidR="005C3794" w:rsidRPr="00641138" w:rsidRDefault="005C3794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Témakörönként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megjelenő tantervi táblázatok magukba foglalják a hozzájuk tartozó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Témá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kat, a konkrétabb tartalmakat feltüntető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Altémá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kat, valamint az egyes témakörökhöz kapcsolódó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Fogalmak és adatok/Lexikák 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címszó alatt a kötelezően elsajátítandó fogalmakat, személyeket, kronológiai és topográfiai adatokat. Minden fogalmi elem csak egyszer fordul elő, annál a témakörnél, ahol kötelező elemként először szerepel a tantervben. A táblázat utolsó oszlopában feltüntetett </w:t>
      </w:r>
      <w:r w:rsidRPr="006411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Fejlesztési feladatok</w:t>
      </w:r>
      <w:r w:rsidRPr="006411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teljesítésével valósulnak meg az előírt tanulási eredmények.</w:t>
      </w:r>
    </w:p>
    <w:p w14:paraId="0AA4A83C" w14:textId="26396F98" w:rsidR="00641138" w:rsidRPr="00641138" w:rsidRDefault="00641138" w:rsidP="005C379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6C7376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Fejlesztési területekhez kapcsolódó tanulási eredmények (Általános követelmények)</w:t>
      </w:r>
    </w:p>
    <w:p w14:paraId="3A114427" w14:textId="77777777" w:rsidR="00641138" w:rsidRPr="00641138" w:rsidRDefault="00641138" w:rsidP="00641138">
      <w:pPr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Ismeretszerzés és forráshasználat</w:t>
      </w:r>
    </w:p>
    <w:p w14:paraId="437056A6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mallCaps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47B8E6E9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698"/>
        </w:tabs>
        <w:spacing w:before="60"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önállóan tud használni általános és történelmi, nyomtatott és digitális információforrásokat (tankönyv, kézikönyvek, szakkönyvek, lexikonok, képzőművészeti alkotások, könyvtár és egyéb adatbázisok, filmek, keresők);</w:t>
      </w:r>
    </w:p>
    <w:p w14:paraId="1B7F52DC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önállóan információkat tud gyűjteni, áttekinteni, rendszerezni és értelmezni különböző médiumokból és írásos vagy képi forrásokból, statisztikákból, diagramokból, térképekről nyomtatott és digitális felületekről;</w:t>
      </w:r>
    </w:p>
    <w:p w14:paraId="7E9A9012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tud forráskritikát végezni, és különbséget tenni a források között hitelesség, típus és szövegösszefüggés alapján;</w:t>
      </w:r>
    </w:p>
    <w:p w14:paraId="0A95EDB1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azonosítani a különböző források szerzőinek a szándékát, bizonyítékok alapján értékeli egy forrás hitelességét;</w:t>
      </w:r>
    </w:p>
    <w:p w14:paraId="34CC4930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 szándékainak megfelelő információkat kiválasztani különböző műfajú forrásokból;</w:t>
      </w:r>
    </w:p>
    <w:p w14:paraId="1C207E85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összehasonlítja a forrásokban talált információkat saját ismereteivel, illetve más források információival és megmagyarázza az eltérések okait;</w:t>
      </w:r>
    </w:p>
    <w:p w14:paraId="25A2841E" w14:textId="77777777" w:rsidR="00641138" w:rsidRPr="00641138" w:rsidRDefault="00641138" w:rsidP="00641138">
      <w:pPr>
        <w:numPr>
          <w:ilvl w:val="0"/>
          <w:numId w:val="22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kiválasztani a megfelelő forrást valamely történelmi állítás, vélemény alátámasztására vagy cáfolására.</w:t>
      </w:r>
    </w:p>
    <w:p w14:paraId="66B33788" w14:textId="77777777" w:rsidR="00641138" w:rsidRPr="00641138" w:rsidRDefault="00641138" w:rsidP="00641138">
      <w:pPr>
        <w:spacing w:before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Tájékozódás időben és térben</w:t>
      </w:r>
    </w:p>
    <w:p w14:paraId="046644EF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történelem tanulása hozzájárul ahhoz, hogy a tanuló a nevelési-oktatási szakasz végére:</w:t>
      </w:r>
    </w:p>
    <w:p w14:paraId="626F4735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ismeri a magyar és az európai történelem tanult történelmi korszakait, időszakait, és képes azokat időben és térben elhelyezni; </w:t>
      </w:r>
    </w:p>
    <w:p w14:paraId="620BB9E8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egyes események, folyamatok idejét konkrét történelmi korhoz, időszakhoz kapcsolja vagy viszonyítja, ismeri néhány kiemelten fontos esemény, jelenség időpontját, kronológiát használ és készít;</w:t>
      </w:r>
    </w:p>
    <w:p w14:paraId="76E7EA92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 tudja hasonlítani megadott szempontok alapján az egyes történelmi korszakok, időszakok jellegzetességeit az egyetemes és a magyar történelem egymáshoz kapcsolódó eseményeit;</w:t>
      </w:r>
    </w:p>
    <w:p w14:paraId="3A1ED575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azonosítani a tanult egyetemes és magyar történelmi személyiségek közül a kortársakat;</w:t>
      </w:r>
    </w:p>
    <w:p w14:paraId="4BEFAB11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felismeri, hogy a magyar történelem az európai történelem része, és példákat tud hozni a magyar és európai történelem kölcsönhatásaira;</w:t>
      </w:r>
    </w:p>
    <w:p w14:paraId="4482828B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egyszerű történelmi térképvázlatot alkot hagyományos és digitális eljárással.</w:t>
      </w:r>
    </w:p>
    <w:p w14:paraId="5DD6E064" w14:textId="77777777" w:rsidR="00641138" w:rsidRPr="00641138" w:rsidRDefault="00641138" w:rsidP="00641138">
      <w:pPr>
        <w:numPr>
          <w:ilvl w:val="0"/>
          <w:numId w:val="220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földrajzi környezet és a történeti folyamatok összefüggéseit példákkal képes alátámasztani;</w:t>
      </w:r>
    </w:p>
    <w:p w14:paraId="176B4AA0" w14:textId="77777777" w:rsidR="00641138" w:rsidRPr="00641138" w:rsidRDefault="00641138" w:rsidP="00641138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különböző időszakok történelmi térképeinek összehasonlítására, a történelmi tér változásainak és a történelmi mozgások követésére megadott szempontok alapján a változások hátterének feltárásával.</w:t>
      </w:r>
    </w:p>
    <w:p w14:paraId="0A1A9DFE" w14:textId="77777777" w:rsidR="00641138" w:rsidRPr="00641138" w:rsidRDefault="00641138" w:rsidP="00641138">
      <w:pPr>
        <w:spacing w:before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Szaktárgyi kommunikáció</w:t>
      </w:r>
    </w:p>
    <w:p w14:paraId="3A2BBFCA" w14:textId="77777777" w:rsidR="00641138" w:rsidRPr="00641138" w:rsidRDefault="00641138" w:rsidP="00641138">
      <w:pPr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3B6969CC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a történelmi jelenségeket általános és konkrét történelmi fogalmak, tartalmi és értelmező kulcsfogalmak felhasználásával értelmezni és értékelni;</w:t>
      </w:r>
    </w:p>
    <w:p w14:paraId="560C808A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 tud ismerni fontosabb történelmi fogalmakat, meghatározás alapján;</w:t>
      </w:r>
    </w:p>
    <w:p w14:paraId="38AC084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kiválasztani, rendezni és alkalmazni az azonos korhoz, témához kapcsolható fogalmakat;</w:t>
      </w:r>
    </w:p>
    <w:p w14:paraId="3AC62C9D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össze tudja foglalni rövid és egyszerű szaktudományos szöveg tartalmát; </w:t>
      </w:r>
    </w:p>
    <w:p w14:paraId="5FAA4BF0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képes önállóan vázlatot készíteni és jegyzetelni; </w:t>
      </w:r>
    </w:p>
    <w:p w14:paraId="23302C47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egy-egy korszakot átfogó módon bemutatni;</w:t>
      </w:r>
    </w:p>
    <w:p w14:paraId="0A1F5D7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történelmi témáról kiselőadást, digitális prezentációt alkot és mutat be;</w:t>
      </w:r>
    </w:p>
    <w:p w14:paraId="70513E26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történelmi tárgyú folyamatábrákat, digitális táblázatokat, diagramokat készít, történelmi, gazdasági társadalmi és politikai modelleket vizuálisan is meg tud jeleníteni;</w:t>
      </w:r>
    </w:p>
    <w:p w14:paraId="77CA202D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megadott szempontok alapján történelmi tárgyú szerkesztett szöveget (esszét) tud alkotni, amelynek során tételmondatokat fogalmaz meg, szövegtömörítés és átfogalmazás segítségével, állításait több szempontból indokolja és következtetéseket von le;</w:t>
      </w:r>
    </w:p>
    <w:p w14:paraId="20415F9A" w14:textId="77777777" w:rsidR="00641138" w:rsidRPr="00641138" w:rsidRDefault="00641138" w:rsidP="00641138">
      <w:pPr>
        <w:numPr>
          <w:ilvl w:val="0"/>
          <w:numId w:val="16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társaival képes megvitatni történelmi kérdéseket, amelynek során bizonyítékokon alapuló érvekkel megindokolja a véleményét, és választékosan reflektál mások véleményére, árnyalja saját álláspontját.</w:t>
      </w:r>
    </w:p>
    <w:p w14:paraId="06FD572A" w14:textId="77777777" w:rsidR="00641138" w:rsidRPr="00641138" w:rsidRDefault="00641138" w:rsidP="00641138">
      <w:pPr>
        <w:spacing w:before="60" w:after="6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b/>
          <w:smallCaps/>
          <w:sz w:val="24"/>
          <w:szCs w:val="24"/>
          <w:lang w:eastAsia="hu-HU"/>
        </w:rPr>
        <w:t>Történelmi gondolkodás</w:t>
      </w:r>
    </w:p>
    <w:p w14:paraId="40058CEC" w14:textId="77777777" w:rsidR="00641138" w:rsidRPr="00641138" w:rsidRDefault="00641138" w:rsidP="00641138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sz w:val="24"/>
          <w:szCs w:val="24"/>
          <w:lang w:eastAsia="hu-HU"/>
        </w:rPr>
        <w:t>A történelem tanulása hozzájárul ahhoz, hogy a tanuló a nevelési-oktatási szakasz végére:</w:t>
      </w:r>
    </w:p>
    <w:p w14:paraId="2FFC0916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before="60"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 xml:space="preserve">képes felismerni, megfogalmazni és összehasonlítani különböző társadalmi és történelmi problémákat, értékrendeket, jelenségeket, folyamatokat; </w:t>
      </w:r>
    </w:p>
    <w:p w14:paraId="72F5522D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a tanult ismereteket problémaközpontúan tudja rendezni, </w:t>
      </w:r>
    </w:p>
    <w:p w14:paraId="485E8999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hipotéziseket alkot történelmi személyek, társadalmi csoportok és intézmények viselkedésének mozgatórugóiról;</w:t>
      </w:r>
    </w:p>
    <w:p w14:paraId="6DD19928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 kérdéseket fogalmaz meg történelmi folyamatok, jelenségek és események feltételeiről, okairól és következményeiről;</w:t>
      </w:r>
    </w:p>
    <w:p w14:paraId="1CED86EC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önálló véleményt tud alkotni történelmi eseményekről, folyamatokról, jelenségekről és személyekről;</w:t>
      </w:r>
    </w:p>
    <w:p w14:paraId="5F5DDB15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képes különböző élethelyzetek, magatartásformák megfigyelése által következtetések levonására, erkölcsi kérdéseket is felvető történelmi helyzetek felismerésére és megítélésére; </w:t>
      </w:r>
    </w:p>
    <w:p w14:paraId="2EAA9C2E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változás és a fejlődés fogalma közötti különbséget ismerve képes felismerni és bemutatni azokat azonos korszakon belül, vagy azokon átívelően;</w:t>
      </w:r>
    </w:p>
    <w:p w14:paraId="62366B99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összevetni, csoportosítani és súlyozni az egyes történelmi folyamatok, jelenségek, események okait, következményeit, és ítéletet alkotni azokról, valamint a benne résztvevők szándékairól;</w:t>
      </w:r>
    </w:p>
    <w:p w14:paraId="5CCAB315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 különböző, egymáshoz hasonló történeti helyzeteket, folyamatokat, jelenségeket;</w:t>
      </w:r>
    </w:p>
    <w:p w14:paraId="6745190C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képes felismerni konkrét történelmi helyzetekben, jelenségekben és folyamatokban valamely általános szabályszerűség érvényesülését;</w:t>
      </w:r>
    </w:p>
    <w:p w14:paraId="60DEDB31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összehasonlítja és kritikusan értékeli az egyes történelmi folyamatokkal, eseményekkel és személyekkel kapcsolatos eltérő álláspontokat;</w:t>
      </w:r>
    </w:p>
    <w:p w14:paraId="608BCDFA" w14:textId="77777777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feltevéseket fogalmaz meg, azok mellett érveket gyűjt, illetve mérlegeli az ellenérveket;</w:t>
      </w:r>
    </w:p>
    <w:p w14:paraId="6E69CE3A" w14:textId="618B46EB" w:rsidR="00641138" w:rsidRPr="00641138" w:rsidRDefault="00641138" w:rsidP="00641138">
      <w:pPr>
        <w:numPr>
          <w:ilvl w:val="0"/>
          <w:numId w:val="147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4113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felismeri, hogy a jelen társadalmi, gazdasági, politikai és kulturális viszonyai a múltbeli események, tényezők következményeiként alakultak ki.</w:t>
      </w:r>
    </w:p>
    <w:p w14:paraId="372C814F" w14:textId="4DD9D019" w:rsidR="00641138" w:rsidRPr="00641138" w:rsidRDefault="00641138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3F223584" w14:textId="77777777" w:rsidR="00641138" w:rsidRPr="00641138" w:rsidRDefault="00641138" w:rsidP="00641138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BE604" w14:textId="77777777" w:rsidR="00641138" w:rsidRPr="00641138" w:rsidRDefault="00641138" w:rsidP="00641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138">
        <w:rPr>
          <w:rFonts w:ascii="Times New Roman" w:hAnsi="Times New Roman" w:cs="Times New Roman"/>
          <w:b/>
          <w:sz w:val="24"/>
          <w:szCs w:val="24"/>
        </w:rPr>
        <w:t>Tantárgyi struktúra és óraszámok</w:t>
      </w:r>
    </w:p>
    <w:p w14:paraId="2C63F1DC" w14:textId="77777777" w:rsidR="00641138" w:rsidRPr="00641138" w:rsidRDefault="00641138" w:rsidP="006411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43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4"/>
        <w:gridCol w:w="918"/>
        <w:gridCol w:w="918"/>
        <w:gridCol w:w="918"/>
        <w:gridCol w:w="938"/>
        <w:gridCol w:w="77"/>
      </w:tblGrid>
      <w:tr w:rsidR="00641138" w:rsidRPr="00641138" w14:paraId="3699BA49" w14:textId="77777777" w:rsidTr="00641138">
        <w:trPr>
          <w:trHeight w:val="630"/>
        </w:trPr>
        <w:tc>
          <w:tcPr>
            <w:tcW w:w="74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24690" w14:textId="265119A0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Óraterv a kerettantervekhez, 9–12. évfolyam, gimnázium</w:t>
            </w:r>
          </w:p>
        </w:tc>
      </w:tr>
      <w:tr w:rsidR="00641138" w:rsidRPr="00641138" w14:paraId="55186455" w14:textId="77777777" w:rsidTr="00641138">
        <w:trPr>
          <w:gridAfter w:val="1"/>
          <w:wAfter w:w="77" w:type="dxa"/>
          <w:trHeight w:val="525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8C504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Tantárgyak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E878C1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D4767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évf.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58F23E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 évf.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51F45D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 évf.</w:t>
            </w:r>
          </w:p>
        </w:tc>
      </w:tr>
      <w:tr w:rsidR="00641138" w:rsidRPr="00641138" w14:paraId="3E87671E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3CDF4D6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 heti óraszáma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78DC91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B289B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5AA9B8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DC910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41138" w:rsidRPr="00641138" w14:paraId="42BB4CBD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B8BD0EC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Emelt óraszámú képzés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1799C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73EB99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220C4F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F0BFA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</w:p>
        </w:tc>
      </w:tr>
      <w:tr w:rsidR="00641138" w:rsidRPr="00641138" w14:paraId="6A494AF6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14:paraId="267BBD1D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Történelem éves óraszáma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176C875B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39917EFB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1DC1439E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14:paraId="1A4BD579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  <w:tr w:rsidR="00641138" w:rsidRPr="00641138" w14:paraId="7D089CD6" w14:textId="77777777" w:rsidTr="00641138">
        <w:trPr>
          <w:gridAfter w:val="1"/>
          <w:wAfter w:w="77" w:type="dxa"/>
          <w:trHeight w:val="300"/>
        </w:trPr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bottom"/>
          </w:tcPr>
          <w:p w14:paraId="18CDAE90" w14:textId="77777777" w:rsidR="00641138" w:rsidRPr="00641138" w:rsidRDefault="00641138" w:rsidP="005653AB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Emelt óraszámú képzés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6086EB6C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33027A22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14:paraId="01143369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180</w:t>
            </w:r>
          </w:p>
        </w:tc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14:paraId="7F04FA70" w14:textId="77777777" w:rsidR="00641138" w:rsidRPr="00641138" w:rsidRDefault="00641138" w:rsidP="005653A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4113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155</w:t>
            </w:r>
          </w:p>
        </w:tc>
      </w:tr>
    </w:tbl>
    <w:p w14:paraId="4E75B6C0" w14:textId="77777777" w:rsidR="00641138" w:rsidRPr="00641138" w:rsidRDefault="00641138" w:rsidP="00641138">
      <w:pPr>
        <w:pStyle w:val="Felsorols1"/>
        <w:numPr>
          <w:ilvl w:val="0"/>
          <w:numId w:val="0"/>
        </w:numPr>
      </w:pPr>
    </w:p>
    <w:p w14:paraId="38113AC1" w14:textId="5A19F76F" w:rsidR="00641138" w:rsidRDefault="00641138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Az óraszámok tartalmazzák az ún. mélységi témákra fordított többletóraszámot is (ezek részleteit lásd az egyes évfolyamoknál).</w:t>
      </w:r>
    </w:p>
    <w:p w14:paraId="3136561C" w14:textId="522C2FFE" w:rsidR="001D2567" w:rsidRDefault="001D2567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43A152B" w14:textId="77777777" w:rsidR="001D2567" w:rsidRPr="00641138" w:rsidRDefault="001D2567" w:rsidP="00641138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sectPr w:rsidR="001D2567" w:rsidRPr="00641138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3614B5" w16cid:durableId="21E46AAE"/>
  <w16cid:commentId w16cid:paraId="3F39FF40" w16cid:durableId="21E46AF2"/>
  <w16cid:commentId w16cid:paraId="178401E0" w16cid:durableId="21E46B03"/>
  <w16cid:commentId w16cid:paraId="17F70EBC" w16cid:durableId="21E46C5C"/>
  <w16cid:commentId w16cid:paraId="5ABA6AEE" w16cid:durableId="21E46F29"/>
  <w16cid:commentId w16cid:paraId="10BFBE9E" w16cid:durableId="21E46E80"/>
  <w16cid:commentId w16cid:paraId="44B7D70F" w16cid:durableId="21E4715C"/>
  <w16cid:commentId w16cid:paraId="2CB29A96" w16cid:durableId="21E47193"/>
  <w16cid:commentId w16cid:paraId="65303658" w16cid:durableId="21E4788D"/>
  <w16cid:commentId w16cid:paraId="72236057" w16cid:durableId="21E4FB4D"/>
  <w16cid:commentId w16cid:paraId="020AD96B" w16cid:durableId="21E4FAC4"/>
  <w16cid:commentId w16cid:paraId="0CC4235D" w16cid:durableId="21E477A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AA717" w14:textId="77777777" w:rsidR="005D1AC1" w:rsidRDefault="005D1AC1" w:rsidP="00157B9A">
      <w:pPr>
        <w:spacing w:after="0" w:line="240" w:lineRule="auto"/>
      </w:pPr>
      <w:r>
        <w:separator/>
      </w:r>
    </w:p>
  </w:endnote>
  <w:endnote w:type="continuationSeparator" w:id="0">
    <w:p w14:paraId="47F7862E" w14:textId="77777777" w:rsidR="005D1AC1" w:rsidRDefault="005D1AC1" w:rsidP="00157B9A">
      <w:pPr>
        <w:spacing w:after="0" w:line="240" w:lineRule="auto"/>
      </w:pPr>
      <w:r>
        <w:continuationSeparator/>
      </w:r>
    </w:p>
  </w:endnote>
  <w:endnote w:type="continuationNotice" w:id="1">
    <w:p w14:paraId="197A66E1" w14:textId="77777777" w:rsidR="005D1AC1" w:rsidRDefault="005D1A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273AA" w14:textId="77777777" w:rsidR="005D1AC1" w:rsidRDefault="005D1AC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78403"/>
      <w:docPartObj>
        <w:docPartGallery w:val="Page Numbers (Bottom of Page)"/>
        <w:docPartUnique/>
      </w:docPartObj>
    </w:sdtPr>
    <w:sdtEndPr/>
    <w:sdtContent>
      <w:p w14:paraId="33603D4E" w14:textId="0AF3BF59" w:rsidR="005D1AC1" w:rsidRDefault="005D1AC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567">
          <w:rPr>
            <w:noProof/>
          </w:rPr>
          <w:t>8</w:t>
        </w:r>
        <w:r>
          <w:fldChar w:fldCharType="end"/>
        </w:r>
      </w:p>
    </w:sdtContent>
  </w:sdt>
  <w:p w14:paraId="0E1CB20E" w14:textId="77777777" w:rsidR="005D1AC1" w:rsidRDefault="005D1AC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DAFBF" w14:textId="77777777" w:rsidR="005D1AC1" w:rsidRDefault="005D1A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6619C" w14:textId="77777777" w:rsidR="005D1AC1" w:rsidRDefault="005D1AC1" w:rsidP="00157B9A">
      <w:pPr>
        <w:spacing w:after="0" w:line="240" w:lineRule="auto"/>
      </w:pPr>
      <w:r>
        <w:separator/>
      </w:r>
    </w:p>
  </w:footnote>
  <w:footnote w:type="continuationSeparator" w:id="0">
    <w:p w14:paraId="3E19FC07" w14:textId="77777777" w:rsidR="005D1AC1" w:rsidRDefault="005D1AC1" w:rsidP="00157B9A">
      <w:pPr>
        <w:spacing w:after="0" w:line="240" w:lineRule="auto"/>
      </w:pPr>
      <w:r>
        <w:continuationSeparator/>
      </w:r>
    </w:p>
  </w:footnote>
  <w:footnote w:type="continuationNotice" w:id="1">
    <w:p w14:paraId="73D615BF" w14:textId="77777777" w:rsidR="005D1AC1" w:rsidRDefault="005D1A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4045" w14:textId="77777777" w:rsidR="005D1AC1" w:rsidRDefault="005D1AC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928A7" w14:textId="2B64E17D" w:rsidR="005D1AC1" w:rsidRDefault="005D1AC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96D2" w14:textId="77777777" w:rsidR="005D1AC1" w:rsidRDefault="005D1AC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D3EC31E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4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8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4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8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0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0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8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9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3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8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9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1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8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80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7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8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9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2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4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6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4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5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6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4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1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3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0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32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8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35"/>
  </w:num>
  <w:num w:numId="3">
    <w:abstractNumId w:val="215"/>
  </w:num>
  <w:num w:numId="4">
    <w:abstractNumId w:val="159"/>
  </w:num>
  <w:num w:numId="5">
    <w:abstractNumId w:val="124"/>
  </w:num>
  <w:num w:numId="6">
    <w:abstractNumId w:val="174"/>
  </w:num>
  <w:num w:numId="7">
    <w:abstractNumId w:val="162"/>
  </w:num>
  <w:num w:numId="8">
    <w:abstractNumId w:val="32"/>
  </w:num>
  <w:num w:numId="9">
    <w:abstractNumId w:val="103"/>
  </w:num>
  <w:num w:numId="10">
    <w:abstractNumId w:val="104"/>
  </w:num>
  <w:num w:numId="11">
    <w:abstractNumId w:val="183"/>
  </w:num>
  <w:num w:numId="12">
    <w:abstractNumId w:val="20"/>
  </w:num>
  <w:num w:numId="13">
    <w:abstractNumId w:val="168"/>
  </w:num>
  <w:num w:numId="14">
    <w:abstractNumId w:val="45"/>
  </w:num>
  <w:num w:numId="15">
    <w:abstractNumId w:val="166"/>
  </w:num>
  <w:num w:numId="16">
    <w:abstractNumId w:val="50"/>
  </w:num>
  <w:num w:numId="17">
    <w:abstractNumId w:val="114"/>
  </w:num>
  <w:num w:numId="18">
    <w:abstractNumId w:val="120"/>
  </w:num>
  <w:num w:numId="19">
    <w:abstractNumId w:val="54"/>
  </w:num>
  <w:num w:numId="20">
    <w:abstractNumId w:val="211"/>
  </w:num>
  <w:num w:numId="21">
    <w:abstractNumId w:val="227"/>
  </w:num>
  <w:num w:numId="22">
    <w:abstractNumId w:val="176"/>
  </w:num>
  <w:num w:numId="23">
    <w:abstractNumId w:val="97"/>
  </w:num>
  <w:num w:numId="24">
    <w:abstractNumId w:val="234"/>
  </w:num>
  <w:num w:numId="25">
    <w:abstractNumId w:val="212"/>
  </w:num>
  <w:num w:numId="26">
    <w:abstractNumId w:val="14"/>
  </w:num>
  <w:num w:numId="27">
    <w:abstractNumId w:val="201"/>
  </w:num>
  <w:num w:numId="28">
    <w:abstractNumId w:val="226"/>
  </w:num>
  <w:num w:numId="29">
    <w:abstractNumId w:val="207"/>
  </w:num>
  <w:num w:numId="30">
    <w:abstractNumId w:val="150"/>
  </w:num>
  <w:num w:numId="31">
    <w:abstractNumId w:val="109"/>
  </w:num>
  <w:num w:numId="32">
    <w:abstractNumId w:val="192"/>
  </w:num>
  <w:num w:numId="33">
    <w:abstractNumId w:val="65"/>
  </w:num>
  <w:num w:numId="34">
    <w:abstractNumId w:val="47"/>
  </w:num>
  <w:num w:numId="35">
    <w:abstractNumId w:val="233"/>
  </w:num>
  <w:num w:numId="36">
    <w:abstractNumId w:val="145"/>
  </w:num>
  <w:num w:numId="37">
    <w:abstractNumId w:val="149"/>
  </w:num>
  <w:num w:numId="38">
    <w:abstractNumId w:val="153"/>
  </w:num>
  <w:num w:numId="39">
    <w:abstractNumId w:val="169"/>
  </w:num>
  <w:num w:numId="40">
    <w:abstractNumId w:val="140"/>
  </w:num>
  <w:num w:numId="41">
    <w:abstractNumId w:val="151"/>
  </w:num>
  <w:num w:numId="42">
    <w:abstractNumId w:val="18"/>
  </w:num>
  <w:num w:numId="43">
    <w:abstractNumId w:val="3"/>
  </w:num>
  <w:num w:numId="44">
    <w:abstractNumId w:val="74"/>
  </w:num>
  <w:num w:numId="45">
    <w:abstractNumId w:val="35"/>
  </w:num>
  <w:num w:numId="46">
    <w:abstractNumId w:val="31"/>
  </w:num>
  <w:num w:numId="47">
    <w:abstractNumId w:val="25"/>
  </w:num>
  <w:num w:numId="48">
    <w:abstractNumId w:val="113"/>
  </w:num>
  <w:num w:numId="49">
    <w:abstractNumId w:val="112"/>
  </w:num>
  <w:num w:numId="50">
    <w:abstractNumId w:val="232"/>
  </w:num>
  <w:num w:numId="51">
    <w:abstractNumId w:val="108"/>
  </w:num>
  <w:num w:numId="52">
    <w:abstractNumId w:val="7"/>
  </w:num>
  <w:num w:numId="53">
    <w:abstractNumId w:val="190"/>
  </w:num>
  <w:num w:numId="54">
    <w:abstractNumId w:val="115"/>
  </w:num>
  <w:num w:numId="55">
    <w:abstractNumId w:val="163"/>
  </w:num>
  <w:num w:numId="56">
    <w:abstractNumId w:val="219"/>
  </w:num>
  <w:num w:numId="57">
    <w:abstractNumId w:val="142"/>
  </w:num>
  <w:num w:numId="58">
    <w:abstractNumId w:val="75"/>
  </w:num>
  <w:num w:numId="59">
    <w:abstractNumId w:val="17"/>
  </w:num>
  <w:num w:numId="60">
    <w:abstractNumId w:val="94"/>
  </w:num>
  <w:num w:numId="61">
    <w:abstractNumId w:val="110"/>
  </w:num>
  <w:num w:numId="62">
    <w:abstractNumId w:val="180"/>
  </w:num>
  <w:num w:numId="63">
    <w:abstractNumId w:val="156"/>
  </w:num>
  <w:num w:numId="64">
    <w:abstractNumId w:val="92"/>
  </w:num>
  <w:num w:numId="65">
    <w:abstractNumId w:val="143"/>
  </w:num>
  <w:num w:numId="66">
    <w:abstractNumId w:val="218"/>
  </w:num>
  <w:num w:numId="67">
    <w:abstractNumId w:val="52"/>
  </w:num>
  <w:num w:numId="68">
    <w:abstractNumId w:val="175"/>
  </w:num>
  <w:num w:numId="69">
    <w:abstractNumId w:val="111"/>
  </w:num>
  <w:num w:numId="70">
    <w:abstractNumId w:val="185"/>
  </w:num>
  <w:num w:numId="71">
    <w:abstractNumId w:val="225"/>
  </w:num>
  <w:num w:numId="72">
    <w:abstractNumId w:val="81"/>
  </w:num>
  <w:num w:numId="73">
    <w:abstractNumId w:val="57"/>
  </w:num>
  <w:num w:numId="74">
    <w:abstractNumId w:val="64"/>
  </w:num>
  <w:num w:numId="75">
    <w:abstractNumId w:val="48"/>
  </w:num>
  <w:num w:numId="76">
    <w:abstractNumId w:val="155"/>
  </w:num>
  <w:num w:numId="77">
    <w:abstractNumId w:val="137"/>
  </w:num>
  <w:num w:numId="78">
    <w:abstractNumId w:val="37"/>
  </w:num>
  <w:num w:numId="79">
    <w:abstractNumId w:val="189"/>
  </w:num>
  <w:num w:numId="80">
    <w:abstractNumId w:val="72"/>
  </w:num>
  <w:num w:numId="81">
    <w:abstractNumId w:val="130"/>
  </w:num>
  <w:num w:numId="82">
    <w:abstractNumId w:val="116"/>
  </w:num>
  <w:num w:numId="83">
    <w:abstractNumId w:val="70"/>
  </w:num>
  <w:num w:numId="84">
    <w:abstractNumId w:val="171"/>
  </w:num>
  <w:num w:numId="85">
    <w:abstractNumId w:val="172"/>
  </w:num>
  <w:num w:numId="86">
    <w:abstractNumId w:val="107"/>
  </w:num>
  <w:num w:numId="87">
    <w:abstractNumId w:val="146"/>
  </w:num>
  <w:num w:numId="88">
    <w:abstractNumId w:val="224"/>
  </w:num>
  <w:num w:numId="89">
    <w:abstractNumId w:val="200"/>
  </w:num>
  <w:num w:numId="90">
    <w:abstractNumId w:val="230"/>
  </w:num>
  <w:num w:numId="91">
    <w:abstractNumId w:val="24"/>
  </w:num>
  <w:num w:numId="92">
    <w:abstractNumId w:val="182"/>
  </w:num>
  <w:num w:numId="93">
    <w:abstractNumId w:val="181"/>
  </w:num>
  <w:num w:numId="94">
    <w:abstractNumId w:val="30"/>
  </w:num>
  <w:num w:numId="95">
    <w:abstractNumId w:val="22"/>
  </w:num>
  <w:num w:numId="96">
    <w:abstractNumId w:val="61"/>
  </w:num>
  <w:num w:numId="97">
    <w:abstractNumId w:val="9"/>
  </w:num>
  <w:num w:numId="98">
    <w:abstractNumId w:val="216"/>
  </w:num>
  <w:num w:numId="99">
    <w:abstractNumId w:val="236"/>
  </w:num>
  <w:num w:numId="100">
    <w:abstractNumId w:val="132"/>
  </w:num>
  <w:num w:numId="101">
    <w:abstractNumId w:val="209"/>
  </w:num>
  <w:num w:numId="102">
    <w:abstractNumId w:val="8"/>
  </w:num>
  <w:num w:numId="103">
    <w:abstractNumId w:val="91"/>
  </w:num>
  <w:num w:numId="104">
    <w:abstractNumId w:val="133"/>
  </w:num>
  <w:num w:numId="105">
    <w:abstractNumId w:val="126"/>
  </w:num>
  <w:num w:numId="106">
    <w:abstractNumId w:val="95"/>
  </w:num>
  <w:num w:numId="107">
    <w:abstractNumId w:val="19"/>
  </w:num>
  <w:num w:numId="108">
    <w:abstractNumId w:val="223"/>
  </w:num>
  <w:num w:numId="109">
    <w:abstractNumId w:val="82"/>
  </w:num>
  <w:num w:numId="110">
    <w:abstractNumId w:val="178"/>
  </w:num>
  <w:num w:numId="111">
    <w:abstractNumId w:val="15"/>
  </w:num>
  <w:num w:numId="112">
    <w:abstractNumId w:val="43"/>
  </w:num>
  <w:num w:numId="113">
    <w:abstractNumId w:val="135"/>
  </w:num>
  <w:num w:numId="114">
    <w:abstractNumId w:val="221"/>
  </w:num>
  <w:num w:numId="115">
    <w:abstractNumId w:val="86"/>
  </w:num>
  <w:num w:numId="116">
    <w:abstractNumId w:val="13"/>
  </w:num>
  <w:num w:numId="117">
    <w:abstractNumId w:val="214"/>
  </w:num>
  <w:num w:numId="118">
    <w:abstractNumId w:val="198"/>
  </w:num>
  <w:num w:numId="119">
    <w:abstractNumId w:val="29"/>
  </w:num>
  <w:num w:numId="120">
    <w:abstractNumId w:val="161"/>
  </w:num>
  <w:num w:numId="121">
    <w:abstractNumId w:val="87"/>
  </w:num>
  <w:num w:numId="122">
    <w:abstractNumId w:val="67"/>
  </w:num>
  <w:num w:numId="123">
    <w:abstractNumId w:val="84"/>
  </w:num>
  <w:num w:numId="124">
    <w:abstractNumId w:val="66"/>
  </w:num>
  <w:num w:numId="125">
    <w:abstractNumId w:val="238"/>
  </w:num>
  <w:num w:numId="126">
    <w:abstractNumId w:val="160"/>
  </w:num>
  <w:num w:numId="127">
    <w:abstractNumId w:val="173"/>
  </w:num>
  <w:num w:numId="128">
    <w:abstractNumId w:val="165"/>
  </w:num>
  <w:num w:numId="129">
    <w:abstractNumId w:val="194"/>
  </w:num>
  <w:num w:numId="130">
    <w:abstractNumId w:val="118"/>
  </w:num>
  <w:num w:numId="131">
    <w:abstractNumId w:val="197"/>
  </w:num>
  <w:num w:numId="132">
    <w:abstractNumId w:val="58"/>
  </w:num>
  <w:num w:numId="133">
    <w:abstractNumId w:val="101"/>
  </w:num>
  <w:num w:numId="134">
    <w:abstractNumId w:val="184"/>
  </w:num>
  <w:num w:numId="135">
    <w:abstractNumId w:val="10"/>
  </w:num>
  <w:num w:numId="136">
    <w:abstractNumId w:val="85"/>
  </w:num>
  <w:num w:numId="137">
    <w:abstractNumId w:val="38"/>
  </w:num>
  <w:num w:numId="138">
    <w:abstractNumId w:val="122"/>
  </w:num>
  <w:num w:numId="139">
    <w:abstractNumId w:val="196"/>
  </w:num>
  <w:num w:numId="140">
    <w:abstractNumId w:val="53"/>
  </w:num>
  <w:num w:numId="141">
    <w:abstractNumId w:val="208"/>
  </w:num>
  <w:num w:numId="142">
    <w:abstractNumId w:val="73"/>
  </w:num>
  <w:num w:numId="143">
    <w:abstractNumId w:val="206"/>
  </w:num>
  <w:num w:numId="144">
    <w:abstractNumId w:val="23"/>
  </w:num>
  <w:num w:numId="145">
    <w:abstractNumId w:val="177"/>
  </w:num>
  <w:num w:numId="146">
    <w:abstractNumId w:val="148"/>
  </w:num>
  <w:num w:numId="147">
    <w:abstractNumId w:val="90"/>
  </w:num>
  <w:num w:numId="148">
    <w:abstractNumId w:val="220"/>
  </w:num>
  <w:num w:numId="149">
    <w:abstractNumId w:val="210"/>
  </w:num>
  <w:num w:numId="150">
    <w:abstractNumId w:val="71"/>
  </w:num>
  <w:num w:numId="151">
    <w:abstractNumId w:val="170"/>
  </w:num>
  <w:num w:numId="152">
    <w:abstractNumId w:val="5"/>
  </w:num>
  <w:num w:numId="153">
    <w:abstractNumId w:val="195"/>
  </w:num>
  <w:num w:numId="154">
    <w:abstractNumId w:val="139"/>
  </w:num>
  <w:num w:numId="155">
    <w:abstractNumId w:val="141"/>
  </w:num>
  <w:num w:numId="156">
    <w:abstractNumId w:val="79"/>
  </w:num>
  <w:num w:numId="157">
    <w:abstractNumId w:val="202"/>
  </w:num>
  <w:num w:numId="158">
    <w:abstractNumId w:val="144"/>
  </w:num>
  <w:num w:numId="159">
    <w:abstractNumId w:val="193"/>
  </w:num>
  <w:num w:numId="160">
    <w:abstractNumId w:val="199"/>
  </w:num>
  <w:num w:numId="161">
    <w:abstractNumId w:val="121"/>
  </w:num>
  <w:num w:numId="162">
    <w:abstractNumId w:val="96"/>
  </w:num>
  <w:num w:numId="163">
    <w:abstractNumId w:val="179"/>
  </w:num>
  <w:num w:numId="164">
    <w:abstractNumId w:val="231"/>
  </w:num>
  <w:num w:numId="165">
    <w:abstractNumId w:val="134"/>
  </w:num>
  <w:num w:numId="166">
    <w:abstractNumId w:val="222"/>
  </w:num>
  <w:num w:numId="167">
    <w:abstractNumId w:val="63"/>
  </w:num>
  <w:num w:numId="168">
    <w:abstractNumId w:val="33"/>
  </w:num>
  <w:num w:numId="169">
    <w:abstractNumId w:val="56"/>
  </w:num>
  <w:num w:numId="170">
    <w:abstractNumId w:val="59"/>
  </w:num>
  <w:num w:numId="171">
    <w:abstractNumId w:val="60"/>
  </w:num>
  <w:num w:numId="172">
    <w:abstractNumId w:val="88"/>
  </w:num>
  <w:num w:numId="173">
    <w:abstractNumId w:val="127"/>
  </w:num>
  <w:num w:numId="174">
    <w:abstractNumId w:val="229"/>
  </w:num>
  <w:num w:numId="175">
    <w:abstractNumId w:val="28"/>
  </w:num>
  <w:num w:numId="176">
    <w:abstractNumId w:val="51"/>
  </w:num>
  <w:num w:numId="177">
    <w:abstractNumId w:val="204"/>
  </w:num>
  <w:num w:numId="178">
    <w:abstractNumId w:val="188"/>
  </w:num>
  <w:num w:numId="179">
    <w:abstractNumId w:val="187"/>
  </w:num>
  <w:num w:numId="180">
    <w:abstractNumId w:val="125"/>
  </w:num>
  <w:num w:numId="181">
    <w:abstractNumId w:val="11"/>
  </w:num>
  <w:num w:numId="182">
    <w:abstractNumId w:val="80"/>
  </w:num>
  <w:num w:numId="183">
    <w:abstractNumId w:val="157"/>
  </w:num>
  <w:num w:numId="184">
    <w:abstractNumId w:val="106"/>
  </w:num>
  <w:num w:numId="185">
    <w:abstractNumId w:val="102"/>
  </w:num>
  <w:num w:numId="186">
    <w:abstractNumId w:val="93"/>
  </w:num>
  <w:num w:numId="187">
    <w:abstractNumId w:val="191"/>
  </w:num>
  <w:num w:numId="188">
    <w:abstractNumId w:val="99"/>
  </w:num>
  <w:num w:numId="189">
    <w:abstractNumId w:val="237"/>
  </w:num>
  <w:num w:numId="190">
    <w:abstractNumId w:val="89"/>
  </w:num>
  <w:num w:numId="191">
    <w:abstractNumId w:val="26"/>
  </w:num>
  <w:num w:numId="192">
    <w:abstractNumId w:val="117"/>
  </w:num>
  <w:num w:numId="193">
    <w:abstractNumId w:val="62"/>
  </w:num>
  <w:num w:numId="194">
    <w:abstractNumId w:val="123"/>
  </w:num>
  <w:num w:numId="195">
    <w:abstractNumId w:val="105"/>
  </w:num>
  <w:num w:numId="196">
    <w:abstractNumId w:val="40"/>
  </w:num>
  <w:num w:numId="197">
    <w:abstractNumId w:val="129"/>
  </w:num>
  <w:num w:numId="198">
    <w:abstractNumId w:val="100"/>
  </w:num>
  <w:num w:numId="199">
    <w:abstractNumId w:val="27"/>
  </w:num>
  <w:num w:numId="200">
    <w:abstractNumId w:val="68"/>
  </w:num>
  <w:num w:numId="201">
    <w:abstractNumId w:val="152"/>
  </w:num>
  <w:num w:numId="202">
    <w:abstractNumId w:val="41"/>
  </w:num>
  <w:num w:numId="203">
    <w:abstractNumId w:val="6"/>
  </w:num>
  <w:num w:numId="204">
    <w:abstractNumId w:val="78"/>
  </w:num>
  <w:num w:numId="205">
    <w:abstractNumId w:val="44"/>
  </w:num>
  <w:num w:numId="206">
    <w:abstractNumId w:val="77"/>
  </w:num>
  <w:num w:numId="207">
    <w:abstractNumId w:val="46"/>
  </w:num>
  <w:num w:numId="208">
    <w:abstractNumId w:val="228"/>
  </w:num>
  <w:num w:numId="209">
    <w:abstractNumId w:val="203"/>
  </w:num>
  <w:num w:numId="210">
    <w:abstractNumId w:val="76"/>
  </w:num>
  <w:num w:numId="211">
    <w:abstractNumId w:val="138"/>
  </w:num>
  <w:num w:numId="212">
    <w:abstractNumId w:val="147"/>
  </w:num>
  <w:num w:numId="213">
    <w:abstractNumId w:val="164"/>
  </w:num>
  <w:num w:numId="214">
    <w:abstractNumId w:val="131"/>
  </w:num>
  <w:num w:numId="215">
    <w:abstractNumId w:val="154"/>
  </w:num>
  <w:num w:numId="216">
    <w:abstractNumId w:val="167"/>
  </w:num>
  <w:num w:numId="217">
    <w:abstractNumId w:val="205"/>
  </w:num>
  <w:num w:numId="218">
    <w:abstractNumId w:val="12"/>
  </w:num>
  <w:num w:numId="219">
    <w:abstractNumId w:val="55"/>
  </w:num>
  <w:num w:numId="220">
    <w:abstractNumId w:val="49"/>
  </w:num>
  <w:num w:numId="221">
    <w:abstractNumId w:val="39"/>
  </w:num>
  <w:num w:numId="222">
    <w:abstractNumId w:val="119"/>
  </w:num>
  <w:num w:numId="223">
    <w:abstractNumId w:val="217"/>
  </w:num>
  <w:num w:numId="224">
    <w:abstractNumId w:val="4"/>
  </w:num>
  <w:num w:numId="225">
    <w:abstractNumId w:val="158"/>
  </w:num>
  <w:num w:numId="226">
    <w:abstractNumId w:val="186"/>
  </w:num>
  <w:num w:numId="227">
    <w:abstractNumId w:val="21"/>
  </w:num>
  <w:num w:numId="228">
    <w:abstractNumId w:val="83"/>
  </w:num>
  <w:num w:numId="229">
    <w:abstractNumId w:val="16"/>
  </w:num>
  <w:num w:numId="230">
    <w:abstractNumId w:val="69"/>
  </w:num>
  <w:num w:numId="231">
    <w:abstractNumId w:val="42"/>
  </w:num>
  <w:num w:numId="232">
    <w:abstractNumId w:val="34"/>
  </w:num>
  <w:num w:numId="233">
    <w:abstractNumId w:val="128"/>
  </w:num>
  <w:num w:numId="234">
    <w:abstractNumId w:val="98"/>
  </w:num>
  <w:num w:numId="235">
    <w:abstractNumId w:val="213"/>
  </w:num>
  <w:num w:numId="236">
    <w:abstractNumId w:val="136"/>
  </w:num>
  <w:num w:numId="237">
    <w:abstractNumId w:val="1"/>
    <w:lvlOverride w:ilvl="0">
      <w:lvl w:ilvl="0">
        <w:start w:val="1"/>
        <w:numFmt w:val="bullet"/>
        <w:lvlText w:val="–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238">
    <w:abstractNumId w:val="0"/>
  </w:num>
  <w:num w:numId="239">
    <w:abstractNumId w:val="2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22C91"/>
    <w:rsid w:val="00022E28"/>
    <w:rsid w:val="00022F04"/>
    <w:rsid w:val="0008092B"/>
    <w:rsid w:val="00087277"/>
    <w:rsid w:val="000873B2"/>
    <w:rsid w:val="0009311E"/>
    <w:rsid w:val="000A2BE7"/>
    <w:rsid w:val="000C1FE6"/>
    <w:rsid w:val="0010128A"/>
    <w:rsid w:val="001076E1"/>
    <w:rsid w:val="00114240"/>
    <w:rsid w:val="00143F46"/>
    <w:rsid w:val="00157B9A"/>
    <w:rsid w:val="00195F6C"/>
    <w:rsid w:val="001B506D"/>
    <w:rsid w:val="001C5154"/>
    <w:rsid w:val="001D2567"/>
    <w:rsid w:val="001D76E3"/>
    <w:rsid w:val="0020551E"/>
    <w:rsid w:val="00223A50"/>
    <w:rsid w:val="00231A18"/>
    <w:rsid w:val="002337DB"/>
    <w:rsid w:val="00250C38"/>
    <w:rsid w:val="00253A46"/>
    <w:rsid w:val="00283BC4"/>
    <w:rsid w:val="0028440D"/>
    <w:rsid w:val="002A24C8"/>
    <w:rsid w:val="002A4C86"/>
    <w:rsid w:val="002E5C26"/>
    <w:rsid w:val="00310A8B"/>
    <w:rsid w:val="003117E2"/>
    <w:rsid w:val="00326839"/>
    <w:rsid w:val="00332B0B"/>
    <w:rsid w:val="00366AA7"/>
    <w:rsid w:val="00376505"/>
    <w:rsid w:val="00376570"/>
    <w:rsid w:val="00393EB4"/>
    <w:rsid w:val="003B0F0B"/>
    <w:rsid w:val="003B5199"/>
    <w:rsid w:val="003C04C1"/>
    <w:rsid w:val="003D5B1D"/>
    <w:rsid w:val="00401455"/>
    <w:rsid w:val="00453E3F"/>
    <w:rsid w:val="00457A0D"/>
    <w:rsid w:val="00464F3C"/>
    <w:rsid w:val="004905AF"/>
    <w:rsid w:val="00492CBE"/>
    <w:rsid w:val="004A1835"/>
    <w:rsid w:val="004A6370"/>
    <w:rsid w:val="004B4571"/>
    <w:rsid w:val="004F7F1F"/>
    <w:rsid w:val="00503D88"/>
    <w:rsid w:val="00516F05"/>
    <w:rsid w:val="005219E2"/>
    <w:rsid w:val="00557988"/>
    <w:rsid w:val="00564774"/>
    <w:rsid w:val="00574189"/>
    <w:rsid w:val="00584EC8"/>
    <w:rsid w:val="005941B5"/>
    <w:rsid w:val="00594233"/>
    <w:rsid w:val="005A61F0"/>
    <w:rsid w:val="005C3794"/>
    <w:rsid w:val="005D1AC1"/>
    <w:rsid w:val="005E1DC3"/>
    <w:rsid w:val="005F4E58"/>
    <w:rsid w:val="00602246"/>
    <w:rsid w:val="00605BDB"/>
    <w:rsid w:val="006073B4"/>
    <w:rsid w:val="006217C6"/>
    <w:rsid w:val="00641138"/>
    <w:rsid w:val="00654AF4"/>
    <w:rsid w:val="006579BA"/>
    <w:rsid w:val="00684D83"/>
    <w:rsid w:val="006854F2"/>
    <w:rsid w:val="00691976"/>
    <w:rsid w:val="006B6C3B"/>
    <w:rsid w:val="006C53FB"/>
    <w:rsid w:val="006D392B"/>
    <w:rsid w:val="006F7BD3"/>
    <w:rsid w:val="00706A1E"/>
    <w:rsid w:val="00723EC0"/>
    <w:rsid w:val="00726018"/>
    <w:rsid w:val="007321D5"/>
    <w:rsid w:val="0074079D"/>
    <w:rsid w:val="00744599"/>
    <w:rsid w:val="00747911"/>
    <w:rsid w:val="00755347"/>
    <w:rsid w:val="007555EB"/>
    <w:rsid w:val="007A5453"/>
    <w:rsid w:val="007B0F21"/>
    <w:rsid w:val="007B1BE5"/>
    <w:rsid w:val="007B2897"/>
    <w:rsid w:val="007B4D01"/>
    <w:rsid w:val="007C0F8D"/>
    <w:rsid w:val="007C35E7"/>
    <w:rsid w:val="00807380"/>
    <w:rsid w:val="00813B45"/>
    <w:rsid w:val="008340B7"/>
    <w:rsid w:val="00851084"/>
    <w:rsid w:val="00853287"/>
    <w:rsid w:val="00881BCB"/>
    <w:rsid w:val="008835DF"/>
    <w:rsid w:val="00886E7B"/>
    <w:rsid w:val="00886F9B"/>
    <w:rsid w:val="008B0616"/>
    <w:rsid w:val="008B0AB6"/>
    <w:rsid w:val="008B425C"/>
    <w:rsid w:val="008E4630"/>
    <w:rsid w:val="00906DD2"/>
    <w:rsid w:val="00932A57"/>
    <w:rsid w:val="0093336A"/>
    <w:rsid w:val="0095003B"/>
    <w:rsid w:val="00971874"/>
    <w:rsid w:val="00974F6E"/>
    <w:rsid w:val="009869E8"/>
    <w:rsid w:val="0099431B"/>
    <w:rsid w:val="009A0669"/>
    <w:rsid w:val="009C259E"/>
    <w:rsid w:val="009F71D5"/>
    <w:rsid w:val="00A022D9"/>
    <w:rsid w:val="00A02ABC"/>
    <w:rsid w:val="00A118F0"/>
    <w:rsid w:val="00A22864"/>
    <w:rsid w:val="00A26239"/>
    <w:rsid w:val="00A3763F"/>
    <w:rsid w:val="00A5270F"/>
    <w:rsid w:val="00A641D7"/>
    <w:rsid w:val="00A6554B"/>
    <w:rsid w:val="00AA79BD"/>
    <w:rsid w:val="00AB333D"/>
    <w:rsid w:val="00B06950"/>
    <w:rsid w:val="00B14F01"/>
    <w:rsid w:val="00B15FFB"/>
    <w:rsid w:val="00B2083C"/>
    <w:rsid w:val="00B360C1"/>
    <w:rsid w:val="00B4105E"/>
    <w:rsid w:val="00B44561"/>
    <w:rsid w:val="00B718AA"/>
    <w:rsid w:val="00B71A40"/>
    <w:rsid w:val="00B916C2"/>
    <w:rsid w:val="00BA26D0"/>
    <w:rsid w:val="00BA4A26"/>
    <w:rsid w:val="00BC086E"/>
    <w:rsid w:val="00BD44D5"/>
    <w:rsid w:val="00BE1D7D"/>
    <w:rsid w:val="00C1159C"/>
    <w:rsid w:val="00C12B80"/>
    <w:rsid w:val="00C14A54"/>
    <w:rsid w:val="00C508F9"/>
    <w:rsid w:val="00C657A0"/>
    <w:rsid w:val="00C661C9"/>
    <w:rsid w:val="00C80053"/>
    <w:rsid w:val="00C814B5"/>
    <w:rsid w:val="00C8212A"/>
    <w:rsid w:val="00C8736A"/>
    <w:rsid w:val="00CE6628"/>
    <w:rsid w:val="00CE7E9E"/>
    <w:rsid w:val="00D04413"/>
    <w:rsid w:val="00D05E7A"/>
    <w:rsid w:val="00D41D12"/>
    <w:rsid w:val="00DA58D6"/>
    <w:rsid w:val="00DB7C1A"/>
    <w:rsid w:val="00DE261D"/>
    <w:rsid w:val="00DF069D"/>
    <w:rsid w:val="00DF2442"/>
    <w:rsid w:val="00E339C2"/>
    <w:rsid w:val="00E34EE2"/>
    <w:rsid w:val="00E6487B"/>
    <w:rsid w:val="00E73A09"/>
    <w:rsid w:val="00E9178B"/>
    <w:rsid w:val="00EA4408"/>
    <w:rsid w:val="00EA5548"/>
    <w:rsid w:val="00EC7D7C"/>
    <w:rsid w:val="00EE0A3F"/>
    <w:rsid w:val="00EE23AC"/>
    <w:rsid w:val="00EE2B7B"/>
    <w:rsid w:val="00F07D6E"/>
    <w:rsid w:val="00F17654"/>
    <w:rsid w:val="00F241B7"/>
    <w:rsid w:val="00F6213C"/>
    <w:rsid w:val="00F6709B"/>
    <w:rsid w:val="00F6759F"/>
    <w:rsid w:val="00F71CD0"/>
    <w:rsid w:val="00FD5A4A"/>
    <w:rsid w:val="00FE4850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92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41D7"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5D1A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1">
    <w:name w:val="Table Normal1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table" w:customStyle="1" w:styleId="TableNormal">
    <w:name w:val="Table Normal"/>
    <w:rsid w:val="005A61F0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hivatkozs">
    <w:name w:val="Hyperlink"/>
    <w:basedOn w:val="Bekezdsalapbettpusa"/>
    <w:uiPriority w:val="99"/>
    <w:unhideWhenUsed/>
    <w:rsid w:val="005D1AC1"/>
    <w:rPr>
      <w:color w:val="0000FF"/>
      <w:u w:val="single"/>
    </w:rPr>
  </w:style>
  <w:style w:type="character" w:customStyle="1" w:styleId="Cmsor8Char">
    <w:name w:val="Címsor 8 Char"/>
    <w:basedOn w:val="Bekezdsalapbettpusa"/>
    <w:link w:val="Cmsor8"/>
    <w:rsid w:val="005D1AC1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5D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D1A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">
    <w:name w:val="List Bullet"/>
    <w:basedOn w:val="Norml"/>
    <w:autoRedefine/>
    <w:semiHidden/>
    <w:rsid w:val="005D1AC1"/>
    <w:pPr>
      <w:numPr>
        <w:numId w:val="238"/>
      </w:numPr>
      <w:tabs>
        <w:tab w:val="clear" w:pos="360"/>
      </w:tabs>
      <w:overflowPunct w:val="0"/>
      <w:autoSpaceDE w:val="0"/>
      <w:autoSpaceDN w:val="0"/>
      <w:adjustRightInd w:val="0"/>
      <w:spacing w:after="0" w:line="240" w:lineRule="auto"/>
      <w:ind w:left="0" w:firstLine="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elsorols1">
    <w:name w:val="Felsorolás1"/>
    <w:basedOn w:val="Norml"/>
    <w:rsid w:val="00641138"/>
    <w:pPr>
      <w:numPr>
        <w:numId w:val="239"/>
      </w:numPr>
      <w:overflowPunct w:val="0"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2428</Words>
  <Characters>16760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2020-06-25T09:22:00Z</dcterms:created>
  <dcterms:modified xsi:type="dcterms:W3CDTF">2020-06-26T07:27:00Z</dcterms:modified>
</cp:coreProperties>
</file>